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8A75" w14:textId="77777777" w:rsidR="007977F3" w:rsidRDefault="00B42593" w:rsidP="007977F3">
      <w:pPr>
        <w:pStyle w:val="aLCPHeading"/>
        <w:rPr>
          <w:rFonts w:ascii="Comic Sans MS" w:hAnsi="Comic Sans MS"/>
        </w:rPr>
      </w:pPr>
      <w:r>
        <w:rPr>
          <w:rFonts w:ascii="Comic Sans MS" w:hAnsi="Comic Sans MS"/>
          <w:noProof/>
          <w:lang w:val="en-GB" w:eastAsia="en-GB"/>
        </w:rPr>
        <w:drawing>
          <wp:anchor distT="0" distB="0" distL="114300" distR="114300" simplePos="0" relativeHeight="251658240" behindDoc="0" locked="0" layoutInCell="1" allowOverlap="1" wp14:anchorId="73FB363A" wp14:editId="075C478F">
            <wp:simplePos x="0" y="0"/>
            <wp:positionH relativeFrom="column">
              <wp:posOffset>2371090</wp:posOffset>
            </wp:positionH>
            <wp:positionV relativeFrom="paragraph">
              <wp:posOffset>-652145</wp:posOffset>
            </wp:positionV>
            <wp:extent cx="1339850" cy="1485900"/>
            <wp:effectExtent l="0" t="0" r="0" b="0"/>
            <wp:wrapNone/>
            <wp:docPr id="1" name="Picture 1" descr="OSJ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JS Logo"/>
                    <pic:cNvPicPr>
                      <a:picLocks noChangeAspect="1" noChangeArrowheads="1"/>
                    </pic:cNvPicPr>
                  </pic:nvPicPr>
                  <pic:blipFill>
                    <a:blip r:embed="rId7">
                      <a:extLst>
                        <a:ext uri="{28A0092B-C50C-407E-A947-70E740481C1C}">
                          <a14:useLocalDpi xmlns:a14="http://schemas.microsoft.com/office/drawing/2010/main" val="0"/>
                        </a:ext>
                      </a:extLst>
                    </a:blip>
                    <a:srcRect r="66626" b="34"/>
                    <a:stretch>
                      <a:fillRect/>
                    </a:stretch>
                  </pic:blipFill>
                  <pic:spPr bwMode="auto">
                    <a:xfrm>
                      <a:off x="0" y="0"/>
                      <a:ext cx="13398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25703" w14:textId="77777777" w:rsidR="00B42593" w:rsidRDefault="00B42593" w:rsidP="007977F3">
      <w:pPr>
        <w:pStyle w:val="aLCPHeading"/>
        <w:rPr>
          <w:rFonts w:asciiTheme="minorHAnsi" w:hAnsiTheme="minorHAnsi"/>
          <w:szCs w:val="28"/>
        </w:rPr>
      </w:pPr>
    </w:p>
    <w:p w14:paraId="3070E3E2" w14:textId="77777777" w:rsidR="00B42593" w:rsidRDefault="00B42593" w:rsidP="007977F3">
      <w:pPr>
        <w:pStyle w:val="aLCPHeading"/>
        <w:rPr>
          <w:rFonts w:asciiTheme="minorHAnsi" w:hAnsiTheme="minorHAnsi"/>
          <w:szCs w:val="28"/>
        </w:rPr>
      </w:pPr>
    </w:p>
    <w:p w14:paraId="75E32E1D" w14:textId="2D55E2AB" w:rsidR="00B42593" w:rsidRDefault="00B42593" w:rsidP="007977F3">
      <w:pPr>
        <w:pStyle w:val="aLCPHeading"/>
        <w:rPr>
          <w:rFonts w:asciiTheme="minorHAnsi" w:hAnsiTheme="minorHAnsi"/>
          <w:szCs w:val="28"/>
        </w:rPr>
      </w:pPr>
    </w:p>
    <w:p w14:paraId="37993648" w14:textId="77777777" w:rsidR="00935373" w:rsidRPr="00685543" w:rsidRDefault="00935373" w:rsidP="00935373">
      <w:pPr>
        <w:pStyle w:val="aLCPHeading"/>
        <w:rPr>
          <w:rFonts w:asciiTheme="minorHAnsi" w:hAnsiTheme="minorHAnsi"/>
          <w:szCs w:val="28"/>
        </w:rPr>
      </w:pPr>
      <w:r w:rsidRPr="00685543">
        <w:rPr>
          <w:rFonts w:asciiTheme="minorHAnsi" w:hAnsiTheme="minorHAnsi"/>
          <w:szCs w:val="28"/>
        </w:rPr>
        <w:t>Over St. John’s C.E. Primary School</w:t>
      </w:r>
    </w:p>
    <w:p w14:paraId="0BC438EF" w14:textId="77777777" w:rsidR="00935373" w:rsidRPr="00685543" w:rsidRDefault="00935373" w:rsidP="00935373">
      <w:pPr>
        <w:pStyle w:val="aLCPHeading"/>
        <w:rPr>
          <w:rFonts w:asciiTheme="minorHAnsi" w:hAnsiTheme="minorHAnsi"/>
          <w:szCs w:val="28"/>
        </w:rPr>
      </w:pPr>
      <w:r w:rsidRPr="00685543">
        <w:rPr>
          <w:rFonts w:asciiTheme="minorHAnsi" w:hAnsiTheme="minorHAnsi"/>
          <w:szCs w:val="28"/>
        </w:rPr>
        <w:t>Charging Policy</w:t>
      </w:r>
    </w:p>
    <w:p w14:paraId="01C8D4F6" w14:textId="77777777" w:rsidR="00935373" w:rsidRPr="00685543" w:rsidRDefault="00935373" w:rsidP="00935373">
      <w:pPr>
        <w:pStyle w:val="aLCPHeading"/>
        <w:rPr>
          <w:rFonts w:asciiTheme="minorHAnsi" w:eastAsia="Arial Unicode MS" w:hAnsiTheme="minorHAnsi"/>
          <w:sz w:val="24"/>
          <w:szCs w:val="24"/>
        </w:rPr>
      </w:pPr>
    </w:p>
    <w:p w14:paraId="109E9452" w14:textId="77777777" w:rsidR="00935373" w:rsidRPr="00685543" w:rsidRDefault="00935373" w:rsidP="00935373">
      <w:pPr>
        <w:pStyle w:val="aLCPBodytext"/>
        <w:rPr>
          <w:rFonts w:asciiTheme="minorHAnsi" w:hAnsiTheme="minorHAnsi"/>
        </w:rPr>
      </w:pPr>
    </w:p>
    <w:p w14:paraId="2EACD50D" w14:textId="77777777" w:rsidR="00935373" w:rsidRPr="00685543" w:rsidRDefault="00935373" w:rsidP="00935373">
      <w:pPr>
        <w:pStyle w:val="aLCPSubhead"/>
        <w:rPr>
          <w:rFonts w:asciiTheme="minorHAnsi" w:eastAsia="Arial Unicode MS" w:hAnsiTheme="minorHAnsi"/>
          <w:szCs w:val="24"/>
        </w:rPr>
      </w:pPr>
      <w:r w:rsidRPr="00685543">
        <w:rPr>
          <w:rFonts w:asciiTheme="minorHAnsi" w:hAnsiTheme="minorHAnsi"/>
          <w:szCs w:val="24"/>
        </w:rPr>
        <w:t xml:space="preserve">1 </w:t>
      </w:r>
      <w:r w:rsidRPr="00685543">
        <w:rPr>
          <w:rFonts w:asciiTheme="minorHAnsi" w:hAnsiTheme="minorHAnsi"/>
          <w:szCs w:val="24"/>
        </w:rPr>
        <w:tab/>
        <w:t>Introduction</w:t>
      </w:r>
    </w:p>
    <w:p w14:paraId="3776143D" w14:textId="77777777" w:rsidR="00935373" w:rsidRPr="00685543" w:rsidRDefault="00935373" w:rsidP="00935373">
      <w:pPr>
        <w:pStyle w:val="aLCPBodytext"/>
        <w:rPr>
          <w:rFonts w:asciiTheme="minorHAnsi" w:hAnsiTheme="minorHAnsi"/>
        </w:rPr>
      </w:pPr>
      <w:r w:rsidRPr="00685543">
        <w:rPr>
          <w:rStyle w:val="aLCPboldbodytext"/>
          <w:rFonts w:asciiTheme="minorHAnsi" w:hAnsiTheme="minorHAnsi"/>
        </w:rPr>
        <w:t>1.1</w:t>
      </w:r>
      <w:r w:rsidRPr="00685543">
        <w:rPr>
          <w:rFonts w:asciiTheme="minorHAnsi" w:hAnsiTheme="minorHAnsi"/>
        </w:rPr>
        <w:tab/>
        <w:t xml:space="preserve">All education during school hours is free. We do not charge for any activity undertaken as part of the National Curriculum, with the exception of some individual or small-group music tuition. </w:t>
      </w:r>
    </w:p>
    <w:p w14:paraId="47F32AB2" w14:textId="77777777" w:rsidR="00935373" w:rsidRPr="00685543" w:rsidRDefault="00935373" w:rsidP="00935373">
      <w:pPr>
        <w:pStyle w:val="aLCPBodytext"/>
        <w:rPr>
          <w:rFonts w:asciiTheme="minorHAnsi" w:hAnsiTheme="minorHAnsi"/>
        </w:rPr>
      </w:pPr>
    </w:p>
    <w:p w14:paraId="56B9D3E4" w14:textId="77777777" w:rsidR="00935373" w:rsidRPr="00685543" w:rsidRDefault="00935373" w:rsidP="00935373">
      <w:pPr>
        <w:pStyle w:val="aLCPSubhead"/>
        <w:rPr>
          <w:rFonts w:asciiTheme="minorHAnsi" w:hAnsiTheme="minorHAnsi"/>
          <w:szCs w:val="24"/>
        </w:rPr>
      </w:pPr>
      <w:r>
        <w:rPr>
          <w:rFonts w:asciiTheme="minorHAnsi" w:hAnsiTheme="minorHAnsi"/>
          <w:szCs w:val="24"/>
        </w:rPr>
        <w:t xml:space="preserve">2 </w:t>
      </w:r>
      <w:r>
        <w:rPr>
          <w:rFonts w:asciiTheme="minorHAnsi" w:hAnsiTheme="minorHAnsi"/>
          <w:szCs w:val="24"/>
        </w:rPr>
        <w:tab/>
        <w:t>Voluntary C</w:t>
      </w:r>
      <w:r w:rsidRPr="00685543">
        <w:rPr>
          <w:rFonts w:asciiTheme="minorHAnsi" w:hAnsiTheme="minorHAnsi"/>
          <w:szCs w:val="24"/>
        </w:rPr>
        <w:t>ontributions</w:t>
      </w:r>
    </w:p>
    <w:p w14:paraId="3202BAE1" w14:textId="77777777" w:rsidR="00935373" w:rsidRPr="00685543" w:rsidRDefault="00935373" w:rsidP="00935373">
      <w:pPr>
        <w:pStyle w:val="aLCPBodytext"/>
        <w:rPr>
          <w:rFonts w:asciiTheme="minorHAnsi" w:hAnsiTheme="minorHAnsi"/>
        </w:rPr>
      </w:pPr>
      <w:r w:rsidRPr="00685543">
        <w:rPr>
          <w:rStyle w:val="aLCPboldbodytext"/>
          <w:rFonts w:asciiTheme="minorHAnsi" w:hAnsiTheme="minorHAnsi"/>
        </w:rPr>
        <w:t>2.1</w:t>
      </w:r>
      <w:r w:rsidRPr="00685543">
        <w:rPr>
          <w:rFonts w:asciiTheme="minorHAnsi" w:hAnsiTheme="minorHAnsi"/>
        </w:rPr>
        <w:t xml:space="preserve"> </w:t>
      </w:r>
      <w:r w:rsidRPr="00685543">
        <w:rPr>
          <w:rFonts w:asciiTheme="minorHAnsi" w:hAnsiTheme="minorHAnsi"/>
        </w:rPr>
        <w:tab/>
        <w:t>When organising school trips or visits to enrich the curriculum and the educational experience of the children, the school invites parents to contribute to the cost. All contributions are voluntary. If we do not receive sufficient voluntary contributions, we may cancel a trip. If a trip goes ahead, it may include children whose parents have not paid any contribution. We do not treat these children differently from any others.</w:t>
      </w:r>
    </w:p>
    <w:p w14:paraId="2DC8168B" w14:textId="77777777" w:rsidR="00935373" w:rsidRPr="00685543" w:rsidRDefault="00935373" w:rsidP="00935373">
      <w:pPr>
        <w:pStyle w:val="aLCPBodytext"/>
        <w:rPr>
          <w:rFonts w:asciiTheme="minorHAnsi" w:hAnsiTheme="minorHAnsi"/>
        </w:rPr>
      </w:pPr>
    </w:p>
    <w:p w14:paraId="70158CF0" w14:textId="77777777" w:rsidR="00935373" w:rsidRPr="00685543" w:rsidRDefault="00935373" w:rsidP="00935373">
      <w:pPr>
        <w:pStyle w:val="aLCPBodytext"/>
        <w:rPr>
          <w:rFonts w:asciiTheme="minorHAnsi" w:hAnsiTheme="minorHAnsi"/>
        </w:rPr>
      </w:pPr>
      <w:r w:rsidRPr="00685543">
        <w:rPr>
          <w:rStyle w:val="aLCPboldbodytext"/>
          <w:rFonts w:asciiTheme="minorHAnsi" w:hAnsiTheme="minorHAnsi"/>
        </w:rPr>
        <w:t>2.2</w:t>
      </w:r>
      <w:r w:rsidRPr="00685543">
        <w:rPr>
          <w:rFonts w:asciiTheme="minorHAnsi" w:hAnsiTheme="minorHAnsi"/>
        </w:rPr>
        <w:t xml:space="preserve"> </w:t>
      </w:r>
      <w:r w:rsidRPr="00685543">
        <w:rPr>
          <w:rFonts w:asciiTheme="minorHAnsi" w:hAnsiTheme="minorHAnsi"/>
        </w:rPr>
        <w:tab/>
        <w:t xml:space="preserve">If a parent wishes their child to take part in a school trip or event, but is unwilling or unable to make a voluntary contribution, we do allow the child to participate fully in the trip or activity. Sometimes the school pays additional costs in order to support the visit. Parents have a right to know how each trip is funded. The school provides this information </w:t>
      </w:r>
      <w:r w:rsidRPr="00470868">
        <w:rPr>
          <w:rFonts w:asciiTheme="minorHAnsi" w:hAnsiTheme="minorHAnsi"/>
        </w:rPr>
        <w:t>after each trip.</w:t>
      </w:r>
    </w:p>
    <w:p w14:paraId="05CCC71B" w14:textId="77777777" w:rsidR="00935373" w:rsidRPr="00685543" w:rsidRDefault="00935373" w:rsidP="00935373">
      <w:pPr>
        <w:pStyle w:val="aLCPBodytext"/>
        <w:rPr>
          <w:rFonts w:asciiTheme="minorHAnsi" w:hAnsiTheme="minorHAnsi"/>
        </w:rPr>
      </w:pPr>
    </w:p>
    <w:p w14:paraId="1BFF0A49" w14:textId="77777777" w:rsidR="00935373" w:rsidRPr="00685543" w:rsidRDefault="00935373" w:rsidP="00935373">
      <w:pPr>
        <w:pStyle w:val="aLCPBodytext"/>
        <w:rPr>
          <w:rFonts w:asciiTheme="minorHAnsi" w:hAnsiTheme="minorHAnsi"/>
        </w:rPr>
      </w:pPr>
      <w:r w:rsidRPr="00685543">
        <w:rPr>
          <w:rStyle w:val="aLCPboldbodytext"/>
          <w:rFonts w:asciiTheme="minorHAnsi" w:hAnsiTheme="minorHAnsi"/>
        </w:rPr>
        <w:t>2.3</w:t>
      </w:r>
      <w:r w:rsidRPr="00685543">
        <w:rPr>
          <w:rFonts w:asciiTheme="minorHAnsi" w:hAnsiTheme="minorHAnsi"/>
        </w:rPr>
        <w:t xml:space="preserve"> </w:t>
      </w:r>
      <w:r w:rsidRPr="00685543">
        <w:rPr>
          <w:rFonts w:asciiTheme="minorHAnsi" w:hAnsiTheme="minorHAnsi"/>
        </w:rPr>
        <w:tab/>
        <w:t xml:space="preserve">The following is a list of additional activities, organised by the school, which require voluntary contributions from parents. These activities are known as ‘optional </w:t>
      </w:r>
      <w:proofErr w:type="gramStart"/>
      <w:r w:rsidRPr="00685543">
        <w:rPr>
          <w:rFonts w:asciiTheme="minorHAnsi" w:hAnsiTheme="minorHAnsi"/>
        </w:rPr>
        <w:t>extras’</w:t>
      </w:r>
      <w:proofErr w:type="gramEnd"/>
      <w:r w:rsidRPr="00685543">
        <w:rPr>
          <w:rFonts w:asciiTheme="minorHAnsi" w:hAnsiTheme="minorHAnsi"/>
        </w:rPr>
        <w:t>. This list is not exhaustive:</w:t>
      </w:r>
    </w:p>
    <w:p w14:paraId="223A6432" w14:textId="77777777" w:rsidR="00935373" w:rsidRPr="00685543" w:rsidRDefault="00935373" w:rsidP="00935373">
      <w:pPr>
        <w:pStyle w:val="aLCPBodytext"/>
        <w:rPr>
          <w:rFonts w:asciiTheme="minorHAnsi" w:hAnsiTheme="minorHAnsi"/>
        </w:rPr>
      </w:pPr>
    </w:p>
    <w:p w14:paraId="35228531" w14:textId="77777777" w:rsidR="00935373" w:rsidRPr="00685543" w:rsidRDefault="00935373" w:rsidP="00935373">
      <w:pPr>
        <w:pStyle w:val="aLCPbulletlist"/>
        <w:rPr>
          <w:rFonts w:asciiTheme="minorHAnsi" w:hAnsiTheme="minorHAnsi"/>
        </w:rPr>
      </w:pPr>
      <w:r w:rsidRPr="00685543">
        <w:rPr>
          <w:rFonts w:asciiTheme="minorHAnsi" w:hAnsiTheme="minorHAnsi"/>
        </w:rPr>
        <w:t>visits to museums;</w:t>
      </w:r>
    </w:p>
    <w:p w14:paraId="085C7708" w14:textId="77777777" w:rsidR="00935373" w:rsidRPr="00685543" w:rsidRDefault="00935373" w:rsidP="00935373">
      <w:pPr>
        <w:pStyle w:val="aLCPbulletlist"/>
        <w:rPr>
          <w:rFonts w:asciiTheme="minorHAnsi" w:hAnsiTheme="minorHAnsi"/>
        </w:rPr>
      </w:pPr>
      <w:r w:rsidRPr="00685543">
        <w:rPr>
          <w:rFonts w:asciiTheme="minorHAnsi" w:hAnsiTheme="minorHAnsi"/>
        </w:rPr>
        <w:t>sporting activities which require transport expenses;</w:t>
      </w:r>
    </w:p>
    <w:p w14:paraId="5E4F134B" w14:textId="77777777" w:rsidR="00935373" w:rsidRPr="00685543" w:rsidRDefault="00935373" w:rsidP="00935373">
      <w:pPr>
        <w:pStyle w:val="aLCPbulletlist"/>
        <w:rPr>
          <w:rFonts w:asciiTheme="minorHAnsi" w:hAnsiTheme="minorHAnsi"/>
        </w:rPr>
      </w:pPr>
      <w:r w:rsidRPr="00685543">
        <w:rPr>
          <w:rFonts w:asciiTheme="minorHAnsi" w:hAnsiTheme="minorHAnsi"/>
        </w:rPr>
        <w:t>outdoor adventure activities;</w:t>
      </w:r>
    </w:p>
    <w:p w14:paraId="1AA41697" w14:textId="77777777" w:rsidR="00935373" w:rsidRPr="00685543" w:rsidRDefault="00935373" w:rsidP="00935373">
      <w:pPr>
        <w:pStyle w:val="aLCPbulletlist"/>
        <w:rPr>
          <w:rFonts w:asciiTheme="minorHAnsi" w:hAnsiTheme="minorHAnsi"/>
        </w:rPr>
      </w:pPr>
      <w:r w:rsidRPr="00685543">
        <w:rPr>
          <w:rFonts w:asciiTheme="minorHAnsi" w:hAnsiTheme="minorHAnsi"/>
        </w:rPr>
        <w:t>visits to or by a theatre company;</w:t>
      </w:r>
    </w:p>
    <w:p w14:paraId="24035960" w14:textId="77777777" w:rsidR="00935373" w:rsidRPr="00685543" w:rsidRDefault="00935373" w:rsidP="00935373">
      <w:pPr>
        <w:pStyle w:val="aLCPbulletlist"/>
        <w:rPr>
          <w:rFonts w:asciiTheme="minorHAnsi" w:hAnsiTheme="minorHAnsi"/>
        </w:rPr>
      </w:pPr>
      <w:r w:rsidRPr="00685543">
        <w:rPr>
          <w:rFonts w:asciiTheme="minorHAnsi" w:hAnsiTheme="minorHAnsi"/>
        </w:rPr>
        <w:t>musical events</w:t>
      </w:r>
      <w:r>
        <w:rPr>
          <w:rFonts w:asciiTheme="minorHAnsi" w:hAnsiTheme="minorHAnsi"/>
        </w:rPr>
        <w:t>.</w:t>
      </w:r>
    </w:p>
    <w:p w14:paraId="2F888C65" w14:textId="77777777" w:rsidR="00935373" w:rsidRPr="00685543" w:rsidRDefault="00935373" w:rsidP="00935373">
      <w:pPr>
        <w:pStyle w:val="aLCPbulletlist"/>
        <w:numPr>
          <w:ilvl w:val="0"/>
          <w:numId w:val="0"/>
        </w:numPr>
        <w:ind w:left="680"/>
        <w:rPr>
          <w:rFonts w:asciiTheme="minorHAnsi" w:hAnsiTheme="minorHAnsi"/>
        </w:rPr>
      </w:pPr>
    </w:p>
    <w:p w14:paraId="247ED456" w14:textId="77777777" w:rsidR="00935373" w:rsidRPr="00685543" w:rsidRDefault="00935373" w:rsidP="00935373">
      <w:pPr>
        <w:pStyle w:val="aLCPSubhead"/>
        <w:rPr>
          <w:rFonts w:asciiTheme="minorHAnsi" w:hAnsiTheme="minorHAnsi"/>
          <w:szCs w:val="24"/>
        </w:rPr>
      </w:pPr>
      <w:r w:rsidRPr="00685543">
        <w:rPr>
          <w:rFonts w:asciiTheme="minorHAnsi" w:hAnsiTheme="minorHAnsi"/>
          <w:szCs w:val="24"/>
        </w:rPr>
        <w:t>3</w:t>
      </w:r>
      <w:r>
        <w:rPr>
          <w:rFonts w:asciiTheme="minorHAnsi" w:hAnsiTheme="minorHAnsi"/>
          <w:szCs w:val="24"/>
        </w:rPr>
        <w:tab/>
        <w:t>Music T</w:t>
      </w:r>
      <w:r w:rsidRPr="00685543">
        <w:rPr>
          <w:rFonts w:asciiTheme="minorHAnsi" w:hAnsiTheme="minorHAnsi"/>
          <w:szCs w:val="24"/>
        </w:rPr>
        <w:t>uition</w:t>
      </w:r>
    </w:p>
    <w:p w14:paraId="30A4B252" w14:textId="77777777" w:rsidR="00935373" w:rsidRPr="00685543" w:rsidRDefault="00935373" w:rsidP="00935373">
      <w:pPr>
        <w:pStyle w:val="aLCPBodytext"/>
        <w:rPr>
          <w:rFonts w:asciiTheme="minorHAnsi" w:hAnsiTheme="minorHAnsi"/>
        </w:rPr>
      </w:pPr>
      <w:r w:rsidRPr="00685543">
        <w:rPr>
          <w:rStyle w:val="aLCPboldbodytext"/>
          <w:rFonts w:asciiTheme="minorHAnsi" w:hAnsiTheme="minorHAnsi"/>
        </w:rPr>
        <w:t>3.1</w:t>
      </w:r>
      <w:r w:rsidRPr="00685543">
        <w:rPr>
          <w:rFonts w:asciiTheme="minorHAnsi" w:hAnsiTheme="minorHAnsi"/>
        </w:rPr>
        <w:t xml:space="preserve"> </w:t>
      </w:r>
      <w:r w:rsidRPr="00685543">
        <w:rPr>
          <w:rFonts w:asciiTheme="minorHAnsi" w:hAnsiTheme="minorHAnsi"/>
        </w:rPr>
        <w:tab/>
        <w:t>All children study music as part of the normal school curriculum and children in Year 5 receive violin tuition as a class. We do not charge for this.</w:t>
      </w:r>
    </w:p>
    <w:p w14:paraId="3959CDC7" w14:textId="77777777" w:rsidR="00935373" w:rsidRPr="00685543" w:rsidRDefault="00935373" w:rsidP="00935373">
      <w:pPr>
        <w:pStyle w:val="aLCPBodytext"/>
        <w:rPr>
          <w:rFonts w:asciiTheme="minorHAnsi" w:hAnsiTheme="minorHAnsi"/>
        </w:rPr>
      </w:pPr>
    </w:p>
    <w:p w14:paraId="45382AE7" w14:textId="77777777" w:rsidR="00935373" w:rsidRDefault="00935373" w:rsidP="00935373">
      <w:pPr>
        <w:pStyle w:val="aLCPBodytext"/>
        <w:rPr>
          <w:rFonts w:asciiTheme="minorHAnsi" w:hAnsiTheme="minorHAnsi"/>
        </w:rPr>
      </w:pPr>
      <w:r w:rsidRPr="00685543">
        <w:rPr>
          <w:rStyle w:val="aLCPboldbodytext"/>
          <w:rFonts w:asciiTheme="minorHAnsi" w:hAnsiTheme="minorHAnsi"/>
        </w:rPr>
        <w:t>3.2</w:t>
      </w:r>
      <w:r w:rsidRPr="00685543">
        <w:rPr>
          <w:rFonts w:asciiTheme="minorHAnsi" w:hAnsiTheme="minorHAnsi"/>
        </w:rPr>
        <w:t xml:space="preserve"> </w:t>
      </w:r>
      <w:r w:rsidRPr="00685543">
        <w:rPr>
          <w:rFonts w:asciiTheme="minorHAnsi" w:hAnsiTheme="minorHAnsi"/>
        </w:rPr>
        <w:tab/>
        <w:t>There is a charge for individual or small-group music tuition, since this is an additional curriculum activity, and not part of the National Curriculum. These individual or small-group lessons are taught by peripatetic music teachers. We make a charge for these lessons. We give parents information about additional music tuition when available.</w:t>
      </w:r>
    </w:p>
    <w:p w14:paraId="16D2B111" w14:textId="77777777" w:rsidR="00935373" w:rsidRPr="00685543" w:rsidRDefault="00935373" w:rsidP="00935373">
      <w:pPr>
        <w:pStyle w:val="aLCPBodytext"/>
        <w:rPr>
          <w:rFonts w:asciiTheme="minorHAnsi" w:hAnsiTheme="minorHAnsi"/>
          <w:b/>
        </w:rPr>
      </w:pPr>
    </w:p>
    <w:p w14:paraId="2BDFA827" w14:textId="77777777" w:rsidR="00935373" w:rsidRPr="00685543" w:rsidRDefault="00935373" w:rsidP="00935373">
      <w:pPr>
        <w:pStyle w:val="aLCPBodytext"/>
        <w:rPr>
          <w:rFonts w:asciiTheme="minorHAnsi" w:hAnsiTheme="minorHAnsi"/>
        </w:rPr>
      </w:pPr>
    </w:p>
    <w:p w14:paraId="3E42A4E1" w14:textId="77777777" w:rsidR="00935373" w:rsidRPr="00685543" w:rsidRDefault="00935373" w:rsidP="00935373">
      <w:pPr>
        <w:pStyle w:val="aLCPSubhead"/>
        <w:rPr>
          <w:rFonts w:asciiTheme="minorHAnsi" w:hAnsiTheme="minorHAnsi"/>
          <w:szCs w:val="24"/>
        </w:rPr>
      </w:pPr>
      <w:r w:rsidRPr="00685543">
        <w:rPr>
          <w:rFonts w:asciiTheme="minorHAnsi" w:hAnsiTheme="minorHAnsi"/>
          <w:szCs w:val="24"/>
        </w:rPr>
        <w:lastRenderedPageBreak/>
        <w:t>4</w:t>
      </w:r>
      <w:r w:rsidRPr="00685543">
        <w:rPr>
          <w:rFonts w:asciiTheme="minorHAnsi" w:hAnsiTheme="minorHAnsi"/>
          <w:szCs w:val="24"/>
        </w:rPr>
        <w:tab/>
        <w:t>Swimming</w:t>
      </w:r>
    </w:p>
    <w:p w14:paraId="1DBC14DF" w14:textId="77777777" w:rsidR="00935373" w:rsidRDefault="00935373" w:rsidP="00935373">
      <w:pPr>
        <w:pStyle w:val="aLCPBodytext"/>
        <w:rPr>
          <w:rFonts w:asciiTheme="minorHAnsi" w:hAnsiTheme="minorHAnsi"/>
        </w:rPr>
      </w:pPr>
      <w:r w:rsidRPr="00685543">
        <w:rPr>
          <w:rStyle w:val="aLCPboldbodytext"/>
          <w:rFonts w:asciiTheme="minorHAnsi" w:hAnsiTheme="minorHAnsi"/>
        </w:rPr>
        <w:t>4.1</w:t>
      </w:r>
      <w:r w:rsidRPr="00685543">
        <w:rPr>
          <w:rFonts w:asciiTheme="minorHAnsi" w:hAnsiTheme="minorHAnsi"/>
        </w:rPr>
        <w:t xml:space="preserve"> </w:t>
      </w:r>
      <w:r w:rsidRPr="00685543">
        <w:rPr>
          <w:rFonts w:asciiTheme="minorHAnsi" w:hAnsiTheme="minorHAnsi"/>
        </w:rPr>
        <w:tab/>
        <w:t xml:space="preserve">The school organises swimming lessons for all children </w:t>
      </w:r>
      <w:r w:rsidRPr="00C176BE">
        <w:rPr>
          <w:rFonts w:asciiTheme="minorHAnsi" w:hAnsiTheme="minorHAnsi"/>
        </w:rPr>
        <w:t xml:space="preserve">in </w:t>
      </w:r>
      <w:r w:rsidRPr="00E1329E">
        <w:rPr>
          <w:rFonts w:asciiTheme="minorHAnsi" w:hAnsiTheme="minorHAnsi"/>
        </w:rPr>
        <w:t>Year 2. These</w:t>
      </w:r>
      <w:r w:rsidRPr="00C176BE">
        <w:rPr>
          <w:rFonts w:asciiTheme="minorHAnsi" w:hAnsiTheme="minorHAnsi"/>
        </w:rPr>
        <w:t xml:space="preserve"> take place in school time and are part of the National Curriculum. We therefore make no charge for this activity. We inform parents when these lessons </w:t>
      </w:r>
      <w:r>
        <w:rPr>
          <w:rFonts w:asciiTheme="minorHAnsi" w:hAnsiTheme="minorHAnsi"/>
        </w:rPr>
        <w:t>are to take place.</w:t>
      </w:r>
      <w:r w:rsidRPr="00C176BE">
        <w:rPr>
          <w:rFonts w:asciiTheme="minorHAnsi" w:hAnsiTheme="minorHAnsi"/>
        </w:rPr>
        <w:t xml:space="preserve"> We use Sports Premium to pay for some of these lessons.</w:t>
      </w:r>
    </w:p>
    <w:p w14:paraId="53796D47" w14:textId="77777777" w:rsidR="00935373" w:rsidRPr="00C176BE" w:rsidRDefault="00935373" w:rsidP="00935373">
      <w:pPr>
        <w:pStyle w:val="aLCPBodytext"/>
        <w:rPr>
          <w:rFonts w:asciiTheme="minorHAnsi" w:hAnsiTheme="minorHAnsi"/>
        </w:rPr>
      </w:pPr>
    </w:p>
    <w:p w14:paraId="74621475" w14:textId="77777777" w:rsidR="00935373" w:rsidRPr="00C176BE" w:rsidRDefault="00935373" w:rsidP="00935373">
      <w:pPr>
        <w:pStyle w:val="aLCPBodytext"/>
        <w:rPr>
          <w:rFonts w:asciiTheme="minorHAnsi" w:hAnsiTheme="minorHAnsi"/>
        </w:rPr>
      </w:pPr>
      <w:r>
        <w:rPr>
          <w:rFonts w:asciiTheme="minorHAnsi" w:hAnsiTheme="minorHAnsi"/>
        </w:rPr>
        <w:t>4.2</w:t>
      </w:r>
      <w:r w:rsidRPr="00C176BE">
        <w:rPr>
          <w:rFonts w:asciiTheme="minorHAnsi" w:hAnsiTheme="minorHAnsi"/>
        </w:rPr>
        <w:tab/>
        <w:t>In the summer term, pupils in Year 6 attend ‘top up’ swimming lessons. We use Sports Premium to pay for this and therefore make no charge for this activity. We inform parents when these le</w:t>
      </w:r>
      <w:r>
        <w:rPr>
          <w:rFonts w:asciiTheme="minorHAnsi" w:hAnsiTheme="minorHAnsi"/>
        </w:rPr>
        <w:t>ssons are to take place.</w:t>
      </w:r>
    </w:p>
    <w:p w14:paraId="71B7BA45" w14:textId="77777777" w:rsidR="00935373" w:rsidRPr="00C176BE" w:rsidRDefault="00935373" w:rsidP="00935373">
      <w:pPr>
        <w:pStyle w:val="aLCPBodytext"/>
        <w:rPr>
          <w:rFonts w:asciiTheme="minorHAnsi" w:hAnsiTheme="minorHAnsi"/>
        </w:rPr>
      </w:pPr>
    </w:p>
    <w:p w14:paraId="3071ED51" w14:textId="77777777" w:rsidR="00935373" w:rsidRPr="00685543" w:rsidRDefault="00935373" w:rsidP="00935373">
      <w:pPr>
        <w:pStyle w:val="aLCPSubhead"/>
        <w:rPr>
          <w:rFonts w:asciiTheme="minorHAnsi" w:hAnsiTheme="minorHAnsi"/>
          <w:szCs w:val="24"/>
        </w:rPr>
      </w:pPr>
      <w:r w:rsidRPr="00C176BE">
        <w:rPr>
          <w:rFonts w:asciiTheme="minorHAnsi" w:hAnsiTheme="minorHAnsi"/>
          <w:szCs w:val="24"/>
        </w:rPr>
        <w:t>5</w:t>
      </w:r>
      <w:r w:rsidRPr="00C176BE">
        <w:rPr>
          <w:rFonts w:asciiTheme="minorHAnsi" w:hAnsiTheme="minorHAnsi"/>
          <w:szCs w:val="24"/>
        </w:rPr>
        <w:tab/>
        <w:t>After School Clubs</w:t>
      </w:r>
    </w:p>
    <w:p w14:paraId="1DAA06D5" w14:textId="77777777" w:rsidR="00935373" w:rsidRPr="00685543" w:rsidRDefault="00935373" w:rsidP="00935373">
      <w:pPr>
        <w:pStyle w:val="aLCPBodytext"/>
        <w:rPr>
          <w:rFonts w:asciiTheme="minorHAnsi" w:hAnsiTheme="minorHAnsi"/>
        </w:rPr>
      </w:pPr>
      <w:r w:rsidRPr="00685543">
        <w:rPr>
          <w:rFonts w:asciiTheme="minorHAnsi" w:hAnsiTheme="minorHAnsi"/>
        </w:rPr>
        <w:t>5.1     The school offers a number of after school clubs run by memb</w:t>
      </w:r>
      <w:r>
        <w:rPr>
          <w:rFonts w:asciiTheme="minorHAnsi" w:hAnsiTheme="minorHAnsi"/>
        </w:rPr>
        <w:t xml:space="preserve">ers of staff for which there is </w:t>
      </w:r>
      <w:r w:rsidRPr="00685543">
        <w:rPr>
          <w:rFonts w:asciiTheme="minorHAnsi" w:hAnsiTheme="minorHAnsi"/>
        </w:rPr>
        <w:t>no charge</w:t>
      </w:r>
      <w:r w:rsidRPr="00CF6401">
        <w:rPr>
          <w:rFonts w:asciiTheme="minorHAnsi" w:hAnsiTheme="minorHAnsi"/>
        </w:rPr>
        <w:t>. School also runs some Sports Clubs which are staffed by outside providers. These are funded through the Sports Premium, and as such, we do not charge for these clubs.</w:t>
      </w:r>
      <w:r>
        <w:rPr>
          <w:rFonts w:asciiTheme="minorHAnsi" w:hAnsiTheme="minorHAnsi"/>
        </w:rPr>
        <w:t xml:space="preserve"> </w:t>
      </w:r>
      <w:r w:rsidRPr="006E3794">
        <w:rPr>
          <w:rFonts w:asciiTheme="minorHAnsi" w:hAnsiTheme="minorHAnsi"/>
        </w:rPr>
        <w:t>We may ask for a donation towards the cost of ingredients if we run a Cookery Club.</w:t>
      </w:r>
    </w:p>
    <w:p w14:paraId="1ED4DB05" w14:textId="77777777" w:rsidR="00935373" w:rsidRPr="00685543" w:rsidRDefault="00935373" w:rsidP="00935373">
      <w:pPr>
        <w:pStyle w:val="aLCPBodytext"/>
        <w:rPr>
          <w:rFonts w:asciiTheme="minorHAnsi" w:hAnsiTheme="minorHAnsi"/>
        </w:rPr>
      </w:pPr>
      <w:r w:rsidRPr="00685543">
        <w:rPr>
          <w:rFonts w:asciiTheme="minorHAnsi" w:hAnsiTheme="minorHAnsi"/>
        </w:rPr>
        <w:t>Privately run clubs which use the school facilities will make charges which are payable directly to the club by parents.</w:t>
      </w:r>
    </w:p>
    <w:p w14:paraId="66E306C9" w14:textId="77777777" w:rsidR="00935373" w:rsidRPr="00685543" w:rsidRDefault="00935373" w:rsidP="00935373">
      <w:pPr>
        <w:pStyle w:val="aLCPBodytext"/>
        <w:rPr>
          <w:rFonts w:asciiTheme="minorHAnsi" w:hAnsiTheme="minorHAnsi"/>
        </w:rPr>
      </w:pPr>
    </w:p>
    <w:p w14:paraId="2E884129" w14:textId="77777777" w:rsidR="00935373" w:rsidRPr="00685543" w:rsidRDefault="00935373" w:rsidP="00935373">
      <w:pPr>
        <w:pStyle w:val="aLCPBodytext"/>
        <w:rPr>
          <w:rFonts w:asciiTheme="minorHAnsi" w:hAnsiTheme="minorHAnsi"/>
          <w:b/>
        </w:rPr>
      </w:pPr>
      <w:r w:rsidRPr="00685543">
        <w:rPr>
          <w:rFonts w:asciiTheme="minorHAnsi" w:hAnsiTheme="minorHAnsi"/>
          <w:b/>
        </w:rPr>
        <w:t xml:space="preserve">6     </w:t>
      </w:r>
      <w:r>
        <w:rPr>
          <w:rFonts w:asciiTheme="minorHAnsi" w:hAnsiTheme="minorHAnsi"/>
          <w:b/>
        </w:rPr>
        <w:t xml:space="preserve">   </w:t>
      </w:r>
      <w:r w:rsidRPr="00685543">
        <w:rPr>
          <w:rFonts w:asciiTheme="minorHAnsi" w:hAnsiTheme="minorHAnsi"/>
          <w:b/>
        </w:rPr>
        <w:t>Residential Visits</w:t>
      </w:r>
    </w:p>
    <w:p w14:paraId="3C388A33" w14:textId="77777777" w:rsidR="00935373" w:rsidRPr="00685543" w:rsidRDefault="00935373" w:rsidP="00935373">
      <w:pPr>
        <w:pStyle w:val="aLCPBodytext"/>
        <w:rPr>
          <w:rFonts w:asciiTheme="minorHAnsi" w:hAnsiTheme="minorHAnsi"/>
          <w:b/>
        </w:rPr>
      </w:pPr>
      <w:r w:rsidRPr="00685543">
        <w:rPr>
          <w:rFonts w:asciiTheme="minorHAnsi" w:hAnsiTheme="minorHAnsi"/>
        </w:rPr>
        <w:t xml:space="preserve">6.1     Children in Key Stage 2 have the opportunity to take part in residential visits. These activities are in school time and linked to the National Curriculum, so we do not make any charge for the education. We do, however, make a charge for board and lodging, insurance and specialist instruction for certain activities and for transport. </w:t>
      </w:r>
    </w:p>
    <w:p w14:paraId="601AAB3B" w14:textId="77777777" w:rsidR="00935373" w:rsidRPr="00685543" w:rsidRDefault="00935373" w:rsidP="00935373">
      <w:pPr>
        <w:pStyle w:val="aLCPBodytext"/>
        <w:rPr>
          <w:rFonts w:asciiTheme="minorHAnsi" w:hAnsiTheme="minorHAnsi"/>
          <w:b/>
        </w:rPr>
      </w:pPr>
    </w:p>
    <w:p w14:paraId="7A27D511" w14:textId="77777777" w:rsidR="00935373" w:rsidRPr="00685543" w:rsidRDefault="00935373" w:rsidP="00935373">
      <w:pPr>
        <w:pStyle w:val="aLCPBodytext"/>
        <w:rPr>
          <w:rFonts w:asciiTheme="minorHAnsi" w:hAnsiTheme="minorHAnsi"/>
          <w:b/>
        </w:rPr>
      </w:pPr>
      <w:r w:rsidRPr="00685543">
        <w:rPr>
          <w:rFonts w:asciiTheme="minorHAnsi" w:hAnsiTheme="minorHAnsi"/>
          <w:b/>
        </w:rPr>
        <w:t>7</w:t>
      </w:r>
      <w:r w:rsidRPr="00685543">
        <w:rPr>
          <w:rFonts w:asciiTheme="minorHAnsi" w:hAnsiTheme="minorHAnsi"/>
          <w:b/>
        </w:rPr>
        <w:tab/>
        <w:t>Monitoring and review</w:t>
      </w:r>
    </w:p>
    <w:p w14:paraId="6525D6D3" w14:textId="77777777" w:rsidR="00935373" w:rsidRPr="00685543" w:rsidRDefault="00935373" w:rsidP="00935373">
      <w:pPr>
        <w:pStyle w:val="aLCPBodytext"/>
        <w:rPr>
          <w:rFonts w:asciiTheme="minorHAnsi" w:hAnsiTheme="minorHAnsi"/>
        </w:rPr>
      </w:pPr>
      <w:r w:rsidRPr="00685543">
        <w:rPr>
          <w:rFonts w:asciiTheme="minorHAnsi" w:hAnsiTheme="minorHAnsi"/>
        </w:rPr>
        <w:t>7.1</w:t>
      </w:r>
      <w:r w:rsidRPr="00685543">
        <w:rPr>
          <w:rFonts w:asciiTheme="minorHAnsi" w:hAnsiTheme="minorHAnsi"/>
          <w:b/>
        </w:rPr>
        <w:tab/>
      </w:r>
      <w:r w:rsidRPr="00685543">
        <w:rPr>
          <w:rFonts w:asciiTheme="minorHAnsi" w:hAnsiTheme="minorHAnsi"/>
        </w:rPr>
        <w:t>T</w:t>
      </w:r>
      <w:r>
        <w:rPr>
          <w:rFonts w:asciiTheme="minorHAnsi" w:hAnsiTheme="minorHAnsi"/>
        </w:rPr>
        <w:t>his policy is monitored by the Governing Board</w:t>
      </w:r>
      <w:r w:rsidRPr="00685543">
        <w:rPr>
          <w:rFonts w:asciiTheme="minorHAnsi" w:hAnsiTheme="minorHAnsi"/>
        </w:rPr>
        <w:t xml:space="preserve">, </w:t>
      </w:r>
      <w:r>
        <w:rPr>
          <w:rFonts w:asciiTheme="minorHAnsi" w:hAnsiTheme="minorHAnsi"/>
        </w:rPr>
        <w:t>and will be reviewed annually</w:t>
      </w:r>
      <w:r w:rsidRPr="00685543">
        <w:rPr>
          <w:rFonts w:asciiTheme="minorHAnsi" w:hAnsiTheme="minorHAnsi"/>
        </w:rPr>
        <w:t xml:space="preserve">, or earlier if necessary. </w:t>
      </w:r>
    </w:p>
    <w:p w14:paraId="77AF3AFC" w14:textId="77777777" w:rsidR="00935373" w:rsidRPr="00685543" w:rsidRDefault="00935373" w:rsidP="00935373">
      <w:pPr>
        <w:pStyle w:val="aLCPBodytext"/>
        <w:rPr>
          <w:rFonts w:asciiTheme="minorHAnsi" w:hAnsiTheme="minorHAnsi"/>
        </w:rPr>
      </w:pPr>
    </w:p>
    <w:p w14:paraId="1876C9B0" w14:textId="77777777" w:rsidR="00935373" w:rsidRPr="00685543" w:rsidRDefault="00935373" w:rsidP="00935373">
      <w:pPr>
        <w:pStyle w:val="aLCPBodytext"/>
        <w:rPr>
          <w:rStyle w:val="aLCPboldbodytext"/>
          <w:rFonts w:asciiTheme="minorHAnsi" w:hAnsiTheme="minorHAnsi"/>
          <w:b w:val="0"/>
        </w:rPr>
      </w:pPr>
    </w:p>
    <w:p w14:paraId="20242D65" w14:textId="77777777" w:rsidR="00935373" w:rsidRDefault="00935373" w:rsidP="00935373">
      <w:pPr>
        <w:rPr>
          <w:rFonts w:ascii="Calibri" w:eastAsia="Calibri" w:hAnsi="Calibri" w:cs="Comic Sans MS"/>
        </w:rPr>
      </w:pPr>
    </w:p>
    <w:p w14:paraId="26EE47F8" w14:textId="77777777" w:rsidR="00935373" w:rsidRPr="00470868" w:rsidRDefault="00935373" w:rsidP="00935373">
      <w:pPr>
        <w:ind w:left="720" w:firstLine="720"/>
        <w:rPr>
          <w:rFonts w:ascii="Calibri" w:eastAsia="Calibri" w:hAnsi="Calibri" w:cs="Comic Sans MS"/>
        </w:rPr>
      </w:pPr>
      <w:r>
        <w:rPr>
          <w:rFonts w:ascii="Calibri" w:eastAsia="Calibri" w:hAnsi="Calibri" w:cs="Comic Sans MS"/>
        </w:rPr>
        <w:t>Signed:</w:t>
      </w:r>
      <w:r>
        <w:rPr>
          <w:rFonts w:ascii="Calibri" w:eastAsia="Calibri" w:hAnsi="Calibri" w:cs="Comic Sans MS"/>
        </w:rPr>
        <w:tab/>
        <w:t xml:space="preserve"> </w:t>
      </w:r>
      <w:r w:rsidRPr="00470868">
        <w:rPr>
          <w:rFonts w:ascii="Calibri" w:eastAsia="Calibri" w:hAnsi="Calibri" w:cs="Comic Sans MS"/>
        </w:rPr>
        <w:t>H Rogers</w:t>
      </w:r>
      <w:r w:rsidRPr="00470868">
        <w:rPr>
          <w:rFonts w:ascii="Calibri" w:eastAsia="Calibri" w:hAnsi="Calibri" w:cs="Comic Sans MS"/>
        </w:rPr>
        <w:tab/>
      </w:r>
      <w:r w:rsidRPr="00470868">
        <w:rPr>
          <w:rFonts w:ascii="Calibri" w:eastAsia="Calibri" w:hAnsi="Calibri" w:cs="Comic Sans MS"/>
        </w:rPr>
        <w:tab/>
      </w:r>
      <w:r w:rsidRPr="00470868">
        <w:rPr>
          <w:rFonts w:ascii="Calibri" w:eastAsia="Calibri" w:hAnsi="Calibri" w:cs="Comic Sans MS"/>
        </w:rPr>
        <w:tab/>
      </w:r>
      <w:r w:rsidRPr="00470868">
        <w:rPr>
          <w:rFonts w:ascii="Calibri" w:eastAsia="Calibri" w:hAnsi="Calibri" w:cs="Comic Sans MS"/>
        </w:rPr>
        <w:tab/>
      </w:r>
      <w:r w:rsidRPr="00470868">
        <w:rPr>
          <w:rFonts w:ascii="Calibri" w:eastAsia="Calibri" w:hAnsi="Calibri" w:cs="Comic Sans MS"/>
          <w:b/>
        </w:rPr>
        <w:t>Chair of Governors</w:t>
      </w:r>
    </w:p>
    <w:p w14:paraId="1E4BCB7D" w14:textId="77777777" w:rsidR="00935373" w:rsidRPr="00470868" w:rsidRDefault="00935373" w:rsidP="00935373">
      <w:pPr>
        <w:rPr>
          <w:rFonts w:ascii="Calibri" w:eastAsia="Calibri" w:hAnsi="Calibri" w:cs="Comic Sans MS"/>
        </w:rPr>
      </w:pPr>
      <w:r w:rsidRPr="00470868">
        <w:rPr>
          <w:rFonts w:ascii="Calibri" w:eastAsia="Calibri" w:hAnsi="Calibri" w:cs="Comic Sans MS"/>
        </w:rPr>
        <w:tab/>
      </w:r>
      <w:r w:rsidRPr="00470868">
        <w:rPr>
          <w:rFonts w:ascii="Calibri" w:eastAsia="Calibri" w:hAnsi="Calibri" w:cs="Comic Sans MS"/>
        </w:rPr>
        <w:tab/>
      </w:r>
    </w:p>
    <w:p w14:paraId="5CCA3E72" w14:textId="77777777" w:rsidR="00935373" w:rsidRPr="00470868" w:rsidRDefault="00935373" w:rsidP="00935373">
      <w:pPr>
        <w:rPr>
          <w:rFonts w:ascii="Calibri" w:eastAsia="Calibri" w:hAnsi="Calibri" w:cs="Comic Sans MS"/>
        </w:rPr>
      </w:pPr>
    </w:p>
    <w:p w14:paraId="55CA728E" w14:textId="77777777" w:rsidR="00935373" w:rsidRPr="00470868" w:rsidRDefault="00935373" w:rsidP="00935373">
      <w:pPr>
        <w:rPr>
          <w:rFonts w:ascii="Calibri" w:eastAsia="Calibri" w:hAnsi="Calibri" w:cs="Comic Sans MS"/>
          <w:b/>
        </w:rPr>
      </w:pPr>
      <w:r w:rsidRPr="00470868">
        <w:rPr>
          <w:rFonts w:ascii="Calibri" w:eastAsia="Calibri" w:hAnsi="Calibri" w:cs="Comic Sans MS"/>
        </w:rPr>
        <w:tab/>
      </w:r>
      <w:r w:rsidRPr="00470868">
        <w:rPr>
          <w:rFonts w:ascii="Calibri" w:eastAsia="Calibri" w:hAnsi="Calibri" w:cs="Comic Sans MS"/>
        </w:rPr>
        <w:tab/>
        <w:t>Signed:</w:t>
      </w:r>
      <w:r w:rsidRPr="00470868">
        <w:rPr>
          <w:rFonts w:ascii="Calibri" w:eastAsia="Calibri" w:hAnsi="Calibri" w:cs="Comic Sans MS"/>
        </w:rPr>
        <w:tab/>
        <w:t xml:space="preserve"> E Snowdon</w:t>
      </w:r>
      <w:r w:rsidRPr="00470868">
        <w:rPr>
          <w:rFonts w:ascii="Calibri" w:eastAsia="Calibri" w:hAnsi="Calibri" w:cs="Comic Sans MS"/>
        </w:rPr>
        <w:tab/>
      </w:r>
      <w:r w:rsidRPr="00470868">
        <w:rPr>
          <w:rFonts w:ascii="Calibri" w:eastAsia="Calibri" w:hAnsi="Calibri" w:cs="Comic Sans MS"/>
        </w:rPr>
        <w:tab/>
      </w:r>
      <w:r w:rsidRPr="00470868">
        <w:rPr>
          <w:rFonts w:ascii="Calibri" w:eastAsia="Calibri" w:hAnsi="Calibri" w:cs="Comic Sans MS"/>
        </w:rPr>
        <w:tab/>
      </w:r>
      <w:r w:rsidRPr="00470868">
        <w:rPr>
          <w:rFonts w:ascii="Calibri" w:eastAsia="Calibri" w:hAnsi="Calibri" w:cs="Comic Sans MS"/>
        </w:rPr>
        <w:tab/>
      </w:r>
      <w:r w:rsidRPr="00470868">
        <w:rPr>
          <w:rFonts w:ascii="Calibri" w:eastAsia="Calibri" w:hAnsi="Calibri" w:cs="Comic Sans MS"/>
          <w:b/>
        </w:rPr>
        <w:t>Head Teacher</w:t>
      </w:r>
    </w:p>
    <w:p w14:paraId="529994F1" w14:textId="77777777" w:rsidR="00935373" w:rsidRPr="00470868" w:rsidRDefault="00935373" w:rsidP="00935373">
      <w:pPr>
        <w:rPr>
          <w:rFonts w:ascii="Calibri" w:eastAsia="Calibri" w:hAnsi="Calibri" w:cs="Comic Sans MS"/>
        </w:rPr>
      </w:pPr>
    </w:p>
    <w:p w14:paraId="68F3B5D8" w14:textId="77777777" w:rsidR="00935373" w:rsidRPr="00470868" w:rsidRDefault="00935373" w:rsidP="00935373">
      <w:pPr>
        <w:rPr>
          <w:rFonts w:ascii="Calibri" w:eastAsia="Calibri" w:hAnsi="Calibri" w:cs="Comic Sans MS"/>
        </w:rPr>
      </w:pPr>
      <w:r w:rsidRPr="00470868">
        <w:rPr>
          <w:rFonts w:ascii="Calibri" w:eastAsia="Calibri" w:hAnsi="Calibri" w:cs="Calibri"/>
        </w:rPr>
        <w:tab/>
      </w:r>
      <w:r w:rsidRPr="00470868">
        <w:rPr>
          <w:rFonts w:ascii="Calibri" w:eastAsia="Calibri" w:hAnsi="Calibri" w:cs="Calibri"/>
        </w:rPr>
        <w:tab/>
      </w:r>
      <w:r w:rsidRPr="00470868">
        <w:rPr>
          <w:rFonts w:ascii="Calibri" w:eastAsia="Calibri" w:hAnsi="Calibri" w:cs="Calibri"/>
        </w:rPr>
        <w:tab/>
      </w:r>
      <w:r w:rsidRPr="00470868">
        <w:rPr>
          <w:rFonts w:ascii="Calibri" w:eastAsia="Calibri" w:hAnsi="Calibri" w:cs="Calibri"/>
        </w:rPr>
        <w:tab/>
      </w:r>
      <w:r w:rsidRPr="00470868">
        <w:rPr>
          <w:rFonts w:ascii="Calibri" w:eastAsia="Calibri" w:hAnsi="Calibri" w:cs="Calibri"/>
        </w:rPr>
        <w:tab/>
      </w:r>
      <w:r w:rsidRPr="00470868">
        <w:rPr>
          <w:rFonts w:ascii="Calibri" w:eastAsia="Calibri" w:hAnsi="Calibri" w:cs="Calibri"/>
        </w:rPr>
        <w:tab/>
      </w:r>
      <w:r w:rsidRPr="00470868">
        <w:rPr>
          <w:rFonts w:ascii="Calibri" w:eastAsia="Calibri" w:hAnsi="Calibri" w:cs="Calibri"/>
        </w:rPr>
        <w:tab/>
      </w:r>
      <w:r w:rsidRPr="00470868">
        <w:rPr>
          <w:rFonts w:ascii="Calibri" w:eastAsia="Calibri" w:hAnsi="Calibri" w:cs="Comic Sans MS"/>
        </w:rPr>
        <w:t xml:space="preserve">Date: </w:t>
      </w:r>
      <w:r w:rsidRPr="00470868">
        <w:rPr>
          <w:rFonts w:ascii="Calibri" w:eastAsia="Calibri" w:hAnsi="Calibri" w:cs="Comic Sans MS"/>
        </w:rPr>
        <w:tab/>
      </w:r>
      <w:r w:rsidRPr="00470868">
        <w:rPr>
          <w:rFonts w:ascii="Calibri" w:eastAsia="Calibri" w:hAnsi="Calibri" w:cs="Comic Sans MS"/>
        </w:rPr>
        <w:tab/>
        <w:t>January 2025</w:t>
      </w:r>
    </w:p>
    <w:p w14:paraId="68940691" w14:textId="77777777" w:rsidR="00935373" w:rsidRPr="00954627" w:rsidRDefault="00935373" w:rsidP="00935373">
      <w:pPr>
        <w:ind w:left="4320" w:firstLine="720"/>
        <w:rPr>
          <w:rFonts w:ascii="Calibri" w:eastAsia="Calibri" w:hAnsi="Calibri" w:cs="Calibri"/>
        </w:rPr>
      </w:pPr>
      <w:r w:rsidRPr="00470868">
        <w:rPr>
          <w:rFonts w:ascii="Calibri" w:eastAsia="Calibri" w:hAnsi="Calibri" w:cs="Comic Sans MS"/>
        </w:rPr>
        <w:t>Review Date:</w:t>
      </w:r>
      <w:r w:rsidRPr="00470868">
        <w:rPr>
          <w:rFonts w:ascii="Calibri" w:eastAsia="Calibri" w:hAnsi="Calibri" w:cs="Comic Sans MS"/>
        </w:rPr>
        <w:tab/>
        <w:t>January 2026</w:t>
      </w:r>
    </w:p>
    <w:p w14:paraId="11CCE67C" w14:textId="77777777" w:rsidR="00935373" w:rsidRPr="00685543" w:rsidRDefault="00935373" w:rsidP="00935373">
      <w:pPr>
        <w:pStyle w:val="aLCPBodytext"/>
        <w:rPr>
          <w:rStyle w:val="aLCPboldbodytext"/>
          <w:rFonts w:asciiTheme="minorHAnsi" w:hAnsiTheme="minorHAnsi"/>
          <w:b w:val="0"/>
        </w:rPr>
      </w:pPr>
      <w:r w:rsidRPr="00685543">
        <w:rPr>
          <w:rStyle w:val="aLCPboldbodytext"/>
          <w:rFonts w:asciiTheme="minorHAnsi" w:hAnsiTheme="minorHAnsi"/>
        </w:rPr>
        <w:t xml:space="preserve"> </w:t>
      </w:r>
    </w:p>
    <w:p w14:paraId="52E59096" w14:textId="77777777" w:rsidR="00935373" w:rsidRDefault="00935373" w:rsidP="007977F3">
      <w:pPr>
        <w:pStyle w:val="aLCPHeading"/>
        <w:rPr>
          <w:rFonts w:asciiTheme="minorHAnsi" w:hAnsiTheme="minorHAnsi"/>
          <w:szCs w:val="28"/>
        </w:rPr>
      </w:pPr>
    </w:p>
    <w:sectPr w:rsidR="00935373" w:rsidSect="0005401F">
      <w:headerReference w:type="default" r:id="rId8"/>
      <w:footerReference w:type="even" r:id="rId9"/>
      <w:footerReference w:type="default" r:id="rId10"/>
      <w:pgSz w:w="11908" w:h="16833"/>
      <w:pgMar w:top="1134" w:right="1134" w:bottom="1134" w:left="1134" w:header="680" w:footer="85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A93A" w14:textId="77777777" w:rsidR="00F467BB" w:rsidRDefault="00F467BB">
      <w:r>
        <w:separator/>
      </w:r>
    </w:p>
  </w:endnote>
  <w:endnote w:type="continuationSeparator" w:id="0">
    <w:p w14:paraId="23EC63CF" w14:textId="77777777" w:rsidR="00F467BB" w:rsidRDefault="00F4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93D2" w14:textId="77777777" w:rsidR="00FB06CE" w:rsidRDefault="006E0588" w:rsidP="008268CD">
    <w:pPr>
      <w:pStyle w:val="Footer"/>
      <w:framePr w:wrap="around" w:vAnchor="text" w:hAnchor="margin" w:xAlign="right" w:y="1"/>
      <w:rPr>
        <w:rStyle w:val="PageNumber"/>
      </w:rPr>
    </w:pPr>
    <w:r>
      <w:rPr>
        <w:rStyle w:val="PageNumber"/>
      </w:rPr>
      <w:fldChar w:fldCharType="begin"/>
    </w:r>
    <w:r w:rsidR="00FB06CE">
      <w:rPr>
        <w:rStyle w:val="PageNumber"/>
      </w:rPr>
      <w:instrText xml:space="preserve">PAGE  </w:instrText>
    </w:r>
    <w:r>
      <w:rPr>
        <w:rStyle w:val="PageNumber"/>
      </w:rPr>
      <w:fldChar w:fldCharType="end"/>
    </w:r>
  </w:p>
  <w:p w14:paraId="040EC0A0" w14:textId="77777777" w:rsidR="00FB06CE" w:rsidRDefault="00FB06CE" w:rsidP="00255A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A1DA" w14:textId="77777777" w:rsidR="00FB06CE" w:rsidRDefault="006E0588" w:rsidP="008268CD">
    <w:pPr>
      <w:pStyle w:val="Footer"/>
      <w:framePr w:wrap="around" w:vAnchor="text" w:hAnchor="margin" w:xAlign="right" w:y="1"/>
      <w:rPr>
        <w:rStyle w:val="PageNumber"/>
      </w:rPr>
    </w:pPr>
    <w:r>
      <w:rPr>
        <w:rStyle w:val="PageNumber"/>
      </w:rPr>
      <w:fldChar w:fldCharType="begin"/>
    </w:r>
    <w:r w:rsidR="00FB06CE">
      <w:rPr>
        <w:rStyle w:val="PageNumber"/>
      </w:rPr>
      <w:instrText xml:space="preserve">PAGE  </w:instrText>
    </w:r>
    <w:r>
      <w:rPr>
        <w:rStyle w:val="PageNumber"/>
      </w:rPr>
      <w:fldChar w:fldCharType="separate"/>
    </w:r>
    <w:r w:rsidR="00A42501">
      <w:rPr>
        <w:rStyle w:val="PageNumber"/>
        <w:noProof/>
      </w:rPr>
      <w:t>2</w:t>
    </w:r>
    <w:r>
      <w:rPr>
        <w:rStyle w:val="PageNumber"/>
      </w:rPr>
      <w:fldChar w:fldCharType="end"/>
    </w:r>
  </w:p>
  <w:p w14:paraId="571AF585" w14:textId="77777777" w:rsidR="00FB06CE" w:rsidRDefault="00FB06CE" w:rsidP="00255AA0">
    <w:pPr>
      <w:spacing w:before="140" w:line="100" w:lineRule="exact"/>
      <w:ind w:right="360"/>
      <w:rPr>
        <w:sz w:val="10"/>
      </w:rPr>
    </w:pPr>
  </w:p>
  <w:p w14:paraId="4049DA8A" w14:textId="77777777" w:rsidR="00FB06CE" w:rsidRDefault="00FB06CE">
    <w:pPr>
      <w:tabs>
        <w:tab w:val="left" w:pos="0"/>
        <w:tab w:val="right" w:pos="8308"/>
      </w:tabs>
      <w:suppressAutoHyphen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EF6B" w14:textId="77777777" w:rsidR="00F467BB" w:rsidRDefault="00F467BB">
      <w:r>
        <w:separator/>
      </w:r>
    </w:p>
  </w:footnote>
  <w:footnote w:type="continuationSeparator" w:id="0">
    <w:p w14:paraId="63E7333B" w14:textId="77777777" w:rsidR="00F467BB" w:rsidRDefault="00F46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D533" w14:textId="77777777" w:rsidR="00FB06CE" w:rsidRPr="00FC2711" w:rsidRDefault="00FB06CE">
    <w:pPr>
      <w:pStyle w:val="Heading7"/>
      <w:rPr>
        <w:rFonts w:ascii="Arial" w:hAnsi="Arial"/>
        <w:sz w:val="28"/>
        <w:szCs w:val="28"/>
      </w:rPr>
    </w:pPr>
  </w:p>
  <w:p w14:paraId="6CC5CAC2" w14:textId="77777777" w:rsidR="00FB06CE" w:rsidRDefault="00FB06CE">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8663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925A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7896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F0810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3617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3A6F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8837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3C7F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A81A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004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F43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290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C1367F9"/>
    <w:multiLevelType w:val="hybridMultilevel"/>
    <w:tmpl w:val="78C803D2"/>
    <w:lvl w:ilvl="0" w:tplc="9CE442FC">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C695C99"/>
    <w:multiLevelType w:val="hybridMultilevel"/>
    <w:tmpl w:val="721059A2"/>
    <w:lvl w:ilvl="0" w:tplc="06E4A398">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21B4EB2"/>
    <w:multiLevelType w:val="multilevel"/>
    <w:tmpl w:val="865E35B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54B18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6F272CA"/>
    <w:multiLevelType w:val="multilevel"/>
    <w:tmpl w:val="1EA622F6"/>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17C52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E70940"/>
    <w:multiLevelType w:val="multilevel"/>
    <w:tmpl w:val="016A9E1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8FD5CA1"/>
    <w:multiLevelType w:val="hybridMultilevel"/>
    <w:tmpl w:val="FCFE5EE6"/>
    <w:lvl w:ilvl="0" w:tplc="E258D592">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9A22117"/>
    <w:multiLevelType w:val="hybridMultilevel"/>
    <w:tmpl w:val="6B1C7DD0"/>
    <w:lvl w:ilvl="0" w:tplc="0E124474">
      <w:start w:val="3"/>
      <w:numFmt w:val="decimal"/>
      <w:lvlText w:val="%1"/>
      <w:lvlJc w:val="left"/>
      <w:pPr>
        <w:tabs>
          <w:tab w:val="num" w:pos="786"/>
        </w:tabs>
        <w:ind w:left="786" w:hanging="360"/>
      </w:pPr>
      <w:rPr>
        <w:rFonts w:hint="default"/>
        <w:i/>
      </w:rPr>
    </w:lvl>
    <w:lvl w:ilvl="1" w:tplc="6B90E5F2" w:tentative="1">
      <w:start w:val="1"/>
      <w:numFmt w:val="lowerLetter"/>
      <w:lvlText w:val="%2."/>
      <w:lvlJc w:val="left"/>
      <w:pPr>
        <w:tabs>
          <w:tab w:val="num" w:pos="1506"/>
        </w:tabs>
        <w:ind w:left="1506" w:hanging="360"/>
      </w:pPr>
    </w:lvl>
    <w:lvl w:ilvl="2" w:tplc="09D46DA0" w:tentative="1">
      <w:start w:val="1"/>
      <w:numFmt w:val="lowerRoman"/>
      <w:lvlText w:val="%3."/>
      <w:lvlJc w:val="right"/>
      <w:pPr>
        <w:tabs>
          <w:tab w:val="num" w:pos="2226"/>
        </w:tabs>
        <w:ind w:left="2226" w:hanging="180"/>
      </w:pPr>
    </w:lvl>
    <w:lvl w:ilvl="3" w:tplc="223CAF7C" w:tentative="1">
      <w:start w:val="1"/>
      <w:numFmt w:val="decimal"/>
      <w:lvlText w:val="%4."/>
      <w:lvlJc w:val="left"/>
      <w:pPr>
        <w:tabs>
          <w:tab w:val="num" w:pos="2946"/>
        </w:tabs>
        <w:ind w:left="2946" w:hanging="360"/>
      </w:pPr>
    </w:lvl>
    <w:lvl w:ilvl="4" w:tplc="A8600B8C" w:tentative="1">
      <w:start w:val="1"/>
      <w:numFmt w:val="lowerLetter"/>
      <w:lvlText w:val="%5."/>
      <w:lvlJc w:val="left"/>
      <w:pPr>
        <w:tabs>
          <w:tab w:val="num" w:pos="3666"/>
        </w:tabs>
        <w:ind w:left="3666" w:hanging="360"/>
      </w:pPr>
    </w:lvl>
    <w:lvl w:ilvl="5" w:tplc="6284B88A" w:tentative="1">
      <w:start w:val="1"/>
      <w:numFmt w:val="lowerRoman"/>
      <w:lvlText w:val="%6."/>
      <w:lvlJc w:val="right"/>
      <w:pPr>
        <w:tabs>
          <w:tab w:val="num" w:pos="4386"/>
        </w:tabs>
        <w:ind w:left="4386" w:hanging="180"/>
      </w:pPr>
    </w:lvl>
    <w:lvl w:ilvl="6" w:tplc="FCC6DEFC" w:tentative="1">
      <w:start w:val="1"/>
      <w:numFmt w:val="decimal"/>
      <w:lvlText w:val="%7."/>
      <w:lvlJc w:val="left"/>
      <w:pPr>
        <w:tabs>
          <w:tab w:val="num" w:pos="5106"/>
        </w:tabs>
        <w:ind w:left="5106" w:hanging="360"/>
      </w:pPr>
    </w:lvl>
    <w:lvl w:ilvl="7" w:tplc="FF808F20" w:tentative="1">
      <w:start w:val="1"/>
      <w:numFmt w:val="lowerLetter"/>
      <w:lvlText w:val="%8."/>
      <w:lvlJc w:val="left"/>
      <w:pPr>
        <w:tabs>
          <w:tab w:val="num" w:pos="5826"/>
        </w:tabs>
        <w:ind w:left="5826" w:hanging="360"/>
      </w:pPr>
    </w:lvl>
    <w:lvl w:ilvl="8" w:tplc="2110C130" w:tentative="1">
      <w:start w:val="1"/>
      <w:numFmt w:val="lowerRoman"/>
      <w:lvlText w:val="%9."/>
      <w:lvlJc w:val="right"/>
      <w:pPr>
        <w:tabs>
          <w:tab w:val="num" w:pos="6546"/>
        </w:tabs>
        <w:ind w:left="6546" w:hanging="180"/>
      </w:pPr>
    </w:lvl>
  </w:abstractNum>
  <w:abstractNum w:abstractNumId="21" w15:restartNumberingAfterBreak="0">
    <w:nsid w:val="1B7E77F5"/>
    <w:multiLevelType w:val="hybridMultilevel"/>
    <w:tmpl w:val="B52E22AE"/>
    <w:lvl w:ilvl="0" w:tplc="901A9F2A">
      <w:start w:val="6"/>
      <w:numFmt w:val="decimal"/>
      <w:lvlText w:val="%1"/>
      <w:lvlJc w:val="left"/>
      <w:pPr>
        <w:tabs>
          <w:tab w:val="num" w:pos="1035"/>
        </w:tabs>
        <w:ind w:left="1035" w:hanging="6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18F2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4075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7E82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A40223B"/>
    <w:multiLevelType w:val="multilevel"/>
    <w:tmpl w:val="8FD434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1B537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3F86B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58858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7626EF2"/>
    <w:multiLevelType w:val="multilevel"/>
    <w:tmpl w:val="FDBCD03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18F4178"/>
    <w:multiLevelType w:val="multilevel"/>
    <w:tmpl w:val="BCB4F78E"/>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1" w15:restartNumberingAfterBreak="0">
    <w:nsid w:val="423C27EF"/>
    <w:multiLevelType w:val="hybridMultilevel"/>
    <w:tmpl w:val="572EE36C"/>
    <w:lvl w:ilvl="0" w:tplc="1E68FD2E">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3D63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87628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EEF5B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FE258EC"/>
    <w:multiLevelType w:val="hybridMultilevel"/>
    <w:tmpl w:val="97728EB2"/>
    <w:lvl w:ilvl="0" w:tplc="8EAABA96">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0FA4C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12010F8"/>
    <w:multiLevelType w:val="hybridMultilevel"/>
    <w:tmpl w:val="4A866032"/>
    <w:lvl w:ilvl="0" w:tplc="9CE442FC">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3BF0480"/>
    <w:multiLevelType w:val="hybridMultilevel"/>
    <w:tmpl w:val="0B9A82C0"/>
    <w:lvl w:ilvl="0" w:tplc="9CE442FC">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81F6CF5"/>
    <w:multiLevelType w:val="multilevel"/>
    <w:tmpl w:val="8FD4343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97951C9"/>
    <w:multiLevelType w:val="multilevel"/>
    <w:tmpl w:val="98543D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A682296"/>
    <w:multiLevelType w:val="multilevel"/>
    <w:tmpl w:val="317CCB2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600C062B"/>
    <w:multiLevelType w:val="singleLevel"/>
    <w:tmpl w:val="2962E0B0"/>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43"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44" w15:restartNumberingAfterBreak="0">
    <w:nsid w:val="71D972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39C66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8E23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9224E60"/>
    <w:multiLevelType w:val="multilevel"/>
    <w:tmpl w:val="78A23B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9BF6B1B"/>
    <w:multiLevelType w:val="hybridMultilevel"/>
    <w:tmpl w:val="58284BC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9CC472F"/>
    <w:multiLevelType w:val="hybridMultilevel"/>
    <w:tmpl w:val="3AB21024"/>
    <w:lvl w:ilvl="0" w:tplc="AD342F70">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0"/>
  </w:num>
  <w:num w:numId="2">
    <w:abstractNumId w:val="27"/>
  </w:num>
  <w:num w:numId="3">
    <w:abstractNumId w:val="22"/>
  </w:num>
  <w:num w:numId="4">
    <w:abstractNumId w:val="11"/>
  </w:num>
  <w:num w:numId="5">
    <w:abstractNumId w:val="15"/>
  </w:num>
  <w:num w:numId="6">
    <w:abstractNumId w:val="34"/>
  </w:num>
  <w:num w:numId="7">
    <w:abstractNumId w:val="18"/>
  </w:num>
  <w:num w:numId="8">
    <w:abstractNumId w:val="29"/>
  </w:num>
  <w:num w:numId="9">
    <w:abstractNumId w:val="33"/>
  </w:num>
  <w:num w:numId="10">
    <w:abstractNumId w:val="45"/>
  </w:num>
  <w:num w:numId="11">
    <w:abstractNumId w:val="36"/>
  </w:num>
  <w:num w:numId="12">
    <w:abstractNumId w:val="23"/>
  </w:num>
  <w:num w:numId="13">
    <w:abstractNumId w:val="28"/>
  </w:num>
  <w:num w:numId="14">
    <w:abstractNumId w:val="44"/>
  </w:num>
  <w:num w:numId="15">
    <w:abstractNumId w:val="32"/>
  </w:num>
  <w:num w:numId="16">
    <w:abstractNumId w:val="25"/>
  </w:num>
  <w:num w:numId="17">
    <w:abstractNumId w:val="14"/>
  </w:num>
  <w:num w:numId="18">
    <w:abstractNumId w:val="17"/>
  </w:num>
  <w:num w:numId="19">
    <w:abstractNumId w:val="20"/>
  </w:num>
  <w:num w:numId="20">
    <w:abstractNumId w:val="39"/>
  </w:num>
  <w:num w:numId="21">
    <w:abstractNumId w:val="16"/>
  </w:num>
  <w:num w:numId="22">
    <w:abstractNumId w:val="47"/>
  </w:num>
  <w:num w:numId="23">
    <w:abstractNumId w:val="43"/>
  </w:num>
  <w:num w:numId="24">
    <w:abstractNumId w:val="10"/>
  </w:num>
  <w:num w:numId="25">
    <w:abstractNumId w:val="24"/>
  </w:num>
  <w:num w:numId="26">
    <w:abstractNumId w:val="26"/>
  </w:num>
  <w:num w:numId="27">
    <w:abstractNumId w:val="4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41"/>
  </w:num>
  <w:num w:numId="41">
    <w:abstractNumId w:val="21"/>
  </w:num>
  <w:num w:numId="42">
    <w:abstractNumId w:val="48"/>
  </w:num>
  <w:num w:numId="43">
    <w:abstractNumId w:val="31"/>
  </w:num>
  <w:num w:numId="44">
    <w:abstractNumId w:val="19"/>
  </w:num>
  <w:num w:numId="45">
    <w:abstractNumId w:val="13"/>
  </w:num>
  <w:num w:numId="46">
    <w:abstractNumId w:val="49"/>
  </w:num>
  <w:num w:numId="47">
    <w:abstractNumId w:val="35"/>
  </w:num>
  <w:num w:numId="48">
    <w:abstractNumId w:val="38"/>
  </w:num>
  <w:num w:numId="49">
    <w:abstractNumId w:val="3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42"/>
    <w:rsid w:val="0005401F"/>
    <w:rsid w:val="000C0139"/>
    <w:rsid w:val="00161E7F"/>
    <w:rsid w:val="00255AA0"/>
    <w:rsid w:val="002C2D42"/>
    <w:rsid w:val="00457EA8"/>
    <w:rsid w:val="004A2BE4"/>
    <w:rsid w:val="00596C1A"/>
    <w:rsid w:val="00603C81"/>
    <w:rsid w:val="00685543"/>
    <w:rsid w:val="006E0588"/>
    <w:rsid w:val="007977F3"/>
    <w:rsid w:val="008268CD"/>
    <w:rsid w:val="009040F1"/>
    <w:rsid w:val="00935373"/>
    <w:rsid w:val="0095009C"/>
    <w:rsid w:val="009931D1"/>
    <w:rsid w:val="009C0816"/>
    <w:rsid w:val="009F03F0"/>
    <w:rsid w:val="00A338EA"/>
    <w:rsid w:val="00A42501"/>
    <w:rsid w:val="00A560FF"/>
    <w:rsid w:val="00B23BB8"/>
    <w:rsid w:val="00B42593"/>
    <w:rsid w:val="00C176BE"/>
    <w:rsid w:val="00C94645"/>
    <w:rsid w:val="00CF6401"/>
    <w:rsid w:val="00F32EA0"/>
    <w:rsid w:val="00F43A37"/>
    <w:rsid w:val="00F467BB"/>
    <w:rsid w:val="00FB06CE"/>
    <w:rsid w:val="00FC2711"/>
    <w:rsid w:val="00FF7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6ADD5"/>
  <w15:docId w15:val="{E20D6B4B-C740-4CAD-8406-05AA88C5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588"/>
    <w:rPr>
      <w:lang w:val="en-US" w:eastAsia="en-US"/>
    </w:rPr>
  </w:style>
  <w:style w:type="paragraph" w:styleId="Heading1">
    <w:name w:val="heading 1"/>
    <w:basedOn w:val="Normal"/>
    <w:next w:val="Normal"/>
    <w:qFormat/>
    <w:rsid w:val="006E0588"/>
    <w:pPr>
      <w:keepNext/>
      <w:widowControl w:val="0"/>
      <w:suppressAutoHyphens/>
      <w:outlineLvl w:val="0"/>
    </w:pPr>
    <w:rPr>
      <w:b/>
      <w:sz w:val="24"/>
      <w:u w:val="single"/>
    </w:rPr>
  </w:style>
  <w:style w:type="paragraph" w:styleId="Heading2">
    <w:name w:val="heading 2"/>
    <w:basedOn w:val="Normal"/>
    <w:next w:val="Normal"/>
    <w:qFormat/>
    <w:rsid w:val="006E0588"/>
    <w:pPr>
      <w:keepNext/>
      <w:widowControl w:val="0"/>
      <w:suppressAutoHyphens/>
      <w:outlineLvl w:val="1"/>
    </w:pPr>
    <w:rPr>
      <w:b/>
      <w:sz w:val="24"/>
    </w:rPr>
  </w:style>
  <w:style w:type="paragraph" w:styleId="Heading3">
    <w:name w:val="heading 3"/>
    <w:basedOn w:val="Normal"/>
    <w:next w:val="Normal"/>
    <w:qFormat/>
    <w:rsid w:val="006E0588"/>
    <w:pPr>
      <w:keepNext/>
      <w:widowControl w:val="0"/>
      <w:suppressAutoHyphens/>
      <w:outlineLvl w:val="2"/>
    </w:pPr>
    <w:rPr>
      <w:sz w:val="24"/>
    </w:rPr>
  </w:style>
  <w:style w:type="paragraph" w:styleId="Heading4">
    <w:name w:val="heading 4"/>
    <w:basedOn w:val="Normal"/>
    <w:next w:val="Normal"/>
    <w:qFormat/>
    <w:rsid w:val="006E0588"/>
    <w:pPr>
      <w:keepNext/>
      <w:suppressAutoHyphens/>
      <w:outlineLvl w:val="3"/>
    </w:pPr>
    <w:rPr>
      <w:rFonts w:ascii="Arial" w:hAnsi="Arial"/>
      <w:b/>
      <w:sz w:val="22"/>
    </w:rPr>
  </w:style>
  <w:style w:type="paragraph" w:styleId="Heading5">
    <w:name w:val="heading 5"/>
    <w:basedOn w:val="Normal"/>
    <w:next w:val="Normal"/>
    <w:qFormat/>
    <w:rsid w:val="006E0588"/>
    <w:pPr>
      <w:keepNext/>
      <w:suppressAutoHyphens/>
      <w:ind w:firstLine="709"/>
      <w:outlineLvl w:val="4"/>
    </w:pPr>
    <w:rPr>
      <w:rFonts w:ascii="Arial" w:hAnsi="Arial"/>
      <w:b/>
      <w:sz w:val="22"/>
    </w:rPr>
  </w:style>
  <w:style w:type="paragraph" w:styleId="Heading6">
    <w:name w:val="heading 6"/>
    <w:basedOn w:val="Normal"/>
    <w:next w:val="Normal"/>
    <w:qFormat/>
    <w:rsid w:val="006E0588"/>
    <w:pPr>
      <w:keepNext/>
      <w:suppressAutoHyphens/>
      <w:ind w:left="426"/>
      <w:outlineLvl w:val="5"/>
    </w:pPr>
    <w:rPr>
      <w:rFonts w:ascii="Arial" w:hAnsi="Arial"/>
      <w:b/>
      <w:sz w:val="22"/>
    </w:rPr>
  </w:style>
  <w:style w:type="paragraph" w:styleId="Heading7">
    <w:name w:val="heading 7"/>
    <w:basedOn w:val="Normal"/>
    <w:next w:val="Normal"/>
    <w:qFormat/>
    <w:rsid w:val="006E0588"/>
    <w:pPr>
      <w:keepNext/>
      <w:tabs>
        <w:tab w:val="left" w:pos="0"/>
        <w:tab w:val="right" w:pos="8308"/>
      </w:tabs>
      <w:suppressAutoHyphens/>
      <w:jc w:val="center"/>
      <w:outlineLvl w:val="6"/>
    </w:pPr>
    <w:rPr>
      <w:b/>
      <w:sz w:val="24"/>
    </w:rPr>
  </w:style>
  <w:style w:type="paragraph" w:styleId="Heading8">
    <w:name w:val="heading 8"/>
    <w:basedOn w:val="Normal"/>
    <w:next w:val="Normal"/>
    <w:qFormat/>
    <w:rsid w:val="006E0588"/>
    <w:pPr>
      <w:spacing w:before="240" w:after="60"/>
      <w:outlineLvl w:val="7"/>
    </w:pPr>
    <w:rPr>
      <w:i/>
      <w:iCs/>
      <w:sz w:val="24"/>
      <w:szCs w:val="24"/>
    </w:rPr>
  </w:style>
  <w:style w:type="paragraph" w:styleId="Heading9">
    <w:name w:val="heading 9"/>
    <w:basedOn w:val="Normal"/>
    <w:next w:val="Normal"/>
    <w:qFormat/>
    <w:rsid w:val="006E058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0588"/>
    <w:pPr>
      <w:tabs>
        <w:tab w:val="center" w:pos="4153"/>
        <w:tab w:val="right" w:pos="8306"/>
      </w:tabs>
    </w:pPr>
  </w:style>
  <w:style w:type="paragraph" w:styleId="Header">
    <w:name w:val="header"/>
    <w:basedOn w:val="Normal"/>
    <w:rsid w:val="006E0588"/>
    <w:pPr>
      <w:tabs>
        <w:tab w:val="center" w:pos="4153"/>
        <w:tab w:val="right" w:pos="8306"/>
      </w:tabs>
    </w:pPr>
  </w:style>
  <w:style w:type="character" w:customStyle="1" w:styleId="aLCPboldbodytext">
    <w:name w:val="a LCP bold body text"/>
    <w:basedOn w:val="DefaultParagraphFont"/>
    <w:rsid w:val="006E0588"/>
    <w:rPr>
      <w:rFonts w:ascii="Arial" w:hAnsi="Arial"/>
      <w:b/>
      <w:bCs/>
      <w:dstrike w:val="0"/>
      <w:sz w:val="22"/>
      <w:effect w:val="none"/>
      <w:vertAlign w:val="baseline"/>
    </w:rPr>
  </w:style>
  <w:style w:type="paragraph" w:customStyle="1" w:styleId="aLCPHeading">
    <w:name w:val="a LCP Heading"/>
    <w:basedOn w:val="Heading1"/>
    <w:autoRedefine/>
    <w:rsid w:val="007977F3"/>
    <w:pPr>
      <w:jc w:val="center"/>
    </w:pPr>
    <w:rPr>
      <w:rFonts w:ascii="Arial" w:hAnsi="Arial" w:cs="Arial"/>
      <w:sz w:val="28"/>
      <w:u w:val="none"/>
    </w:rPr>
  </w:style>
  <w:style w:type="paragraph" w:customStyle="1" w:styleId="aLCPSubhead">
    <w:name w:val="a LCP Subhead"/>
    <w:autoRedefine/>
    <w:rsid w:val="006E0588"/>
    <w:pPr>
      <w:ind w:left="680" w:hanging="680"/>
    </w:pPr>
    <w:rPr>
      <w:rFonts w:ascii="Arial" w:hAnsi="Arial" w:cs="Arial"/>
      <w:b/>
      <w:sz w:val="24"/>
      <w:lang w:eastAsia="en-US"/>
    </w:rPr>
  </w:style>
  <w:style w:type="paragraph" w:customStyle="1" w:styleId="aLCPBodytext">
    <w:name w:val="a LCP Body text"/>
    <w:autoRedefine/>
    <w:rsid w:val="009C0816"/>
    <w:pPr>
      <w:ind w:left="680" w:hanging="680"/>
    </w:pPr>
    <w:rPr>
      <w:rFonts w:ascii="Arial" w:hAnsi="Arial" w:cs="Arial"/>
      <w:sz w:val="24"/>
      <w:szCs w:val="24"/>
      <w:lang w:eastAsia="en-US"/>
    </w:rPr>
  </w:style>
  <w:style w:type="paragraph" w:customStyle="1" w:styleId="aLCPbulletlist">
    <w:name w:val="a LCP bullet list"/>
    <w:basedOn w:val="aLCPBodytext"/>
    <w:autoRedefine/>
    <w:rsid w:val="006E0588"/>
    <w:pPr>
      <w:numPr>
        <w:numId w:val="23"/>
      </w:numPr>
    </w:pPr>
  </w:style>
  <w:style w:type="paragraph" w:styleId="BodyText">
    <w:name w:val="Body Text"/>
    <w:basedOn w:val="Normal"/>
    <w:rsid w:val="006E0588"/>
    <w:rPr>
      <w:rFonts w:ascii="Arial" w:hAnsi="Arial"/>
      <w:sz w:val="22"/>
    </w:rPr>
  </w:style>
  <w:style w:type="character" w:styleId="PageNumber">
    <w:name w:val="page number"/>
    <w:basedOn w:val="DefaultParagraphFont"/>
    <w:rsid w:val="00255AA0"/>
  </w:style>
  <w:style w:type="paragraph" w:styleId="BalloonText">
    <w:name w:val="Balloon Text"/>
    <w:basedOn w:val="Normal"/>
    <w:link w:val="BalloonTextChar"/>
    <w:rsid w:val="0005401F"/>
    <w:rPr>
      <w:rFonts w:ascii="Tahoma" w:hAnsi="Tahoma" w:cs="Tahoma"/>
      <w:sz w:val="16"/>
      <w:szCs w:val="16"/>
    </w:rPr>
  </w:style>
  <w:style w:type="character" w:customStyle="1" w:styleId="BalloonTextChar">
    <w:name w:val="Balloon Text Char"/>
    <w:basedOn w:val="DefaultParagraphFont"/>
    <w:link w:val="BalloonText"/>
    <w:rsid w:val="0005401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Ed-school%20policies\School%20Polici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School Policies template</Template>
  <TotalTime>1</TotalTime>
  <Pages>2</Pages>
  <Words>609</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Charging Policy</vt:lpstr>
    </vt:vector>
  </TitlesOfParts>
  <Company>LCP</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Policy</dc:title>
  <dc:subject>School Policies</dc:subject>
  <dc:creator>LCP</dc:creator>
  <cp:lastModifiedBy>WINSFORD OVER ST JOHNS ADMIN</cp:lastModifiedBy>
  <cp:revision>2</cp:revision>
  <cp:lastPrinted>2023-01-16T14:40:00Z</cp:lastPrinted>
  <dcterms:created xsi:type="dcterms:W3CDTF">2025-01-23T13:26:00Z</dcterms:created>
  <dcterms:modified xsi:type="dcterms:W3CDTF">2025-01-23T13:26:00Z</dcterms:modified>
</cp:coreProperties>
</file>